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pacing w:line="420" w:lineRule="exact"/>
        <w:jc w:val="center"/>
        <w:rPr>
          <w:rFonts w:cs="宋体"/>
          <w:color w:val="000000"/>
          <w:kern w:val="0"/>
          <w:sz w:val="36"/>
          <w:szCs w:val="22"/>
        </w:rPr>
      </w:pPr>
      <w:bookmarkStart w:id="0" w:name="_GoBack"/>
      <w:bookmarkEnd w:id="0"/>
      <w:r>
        <w:rPr>
          <w:rFonts w:hint="eastAsia" w:cs="宋体"/>
          <w:color w:val="000000"/>
          <w:kern w:val="0"/>
          <w:sz w:val="36"/>
          <w:szCs w:val="22"/>
        </w:rPr>
        <w:t>金华初级继教在线报名图文操作流程</w:t>
      </w:r>
    </w:p>
    <w:p>
      <w:pPr>
        <w:widowControl/>
        <w:adjustRightInd w:val="0"/>
        <w:spacing w:line="420" w:lineRule="exact"/>
        <w:jc w:val="center"/>
        <w:rPr>
          <w:rFonts w:cs="宋体"/>
          <w:color w:val="000000"/>
          <w:kern w:val="0"/>
          <w:sz w:val="36"/>
          <w:szCs w:val="22"/>
        </w:rPr>
      </w:pPr>
    </w:p>
    <w:p>
      <w:pPr>
        <w:widowControl/>
        <w:adjustRightInd w:val="0"/>
        <w:spacing w:line="420" w:lineRule="exact"/>
        <w:jc w:val="left"/>
        <w:rPr>
          <w:rFonts w:eastAsia="宋体" w:cs="宋体"/>
          <w:color w:val="000000"/>
          <w:kern w:val="0"/>
          <w:sz w:val="24"/>
        </w:rPr>
      </w:pPr>
      <w:r>
        <w:rPr>
          <w:rFonts w:hint="eastAsia" w:cs="宋体"/>
          <w:color w:val="000000"/>
          <w:kern w:val="0"/>
          <w:sz w:val="36"/>
          <w:szCs w:val="22"/>
        </w:rPr>
        <w:t>一、</w:t>
      </w:r>
      <w:r>
        <w:rPr>
          <w:rFonts w:hint="eastAsia"/>
          <w:b/>
          <w:sz w:val="28"/>
        </w:rPr>
        <w:t>单位管理员登录设置缴费方式和开票方式</w:t>
      </w:r>
    </w:p>
    <w:p>
      <w:pPr>
        <w:pStyle w:val="8"/>
        <w:ind w:firstLine="0" w:firstLineChars="0"/>
        <w:rPr>
          <w:color w:val="FF0000"/>
          <w:sz w:val="22"/>
        </w:rPr>
      </w:pPr>
      <w:r>
        <w:drawing>
          <wp:inline distT="0" distB="0" distL="0" distR="0">
            <wp:extent cx="5278120" cy="96583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8120" cy="965835"/>
                    </a:xfrm>
                    <a:prstGeom prst="rect">
                      <a:avLst/>
                    </a:prstGeom>
                  </pic:spPr>
                </pic:pic>
              </a:graphicData>
            </a:graphic>
          </wp:inline>
        </w:drawing>
      </w:r>
    </w:p>
    <w:p>
      <w:pPr>
        <w:widowControl/>
        <w:jc w:val="left"/>
        <w:rPr>
          <w:rFonts w:eastAsia="宋体" w:cs="宋体"/>
          <w:kern w:val="0"/>
          <w:sz w:val="24"/>
        </w:rPr>
      </w:pPr>
    </w:p>
    <w:p>
      <w:pPr>
        <w:widowControl/>
        <w:jc w:val="left"/>
        <w:rPr>
          <w:rFonts w:eastAsia="宋体" w:cs="宋体"/>
          <w:kern w:val="0"/>
          <w:sz w:val="24"/>
        </w:rPr>
      </w:pPr>
      <w:r>
        <w:rPr>
          <w:rFonts w:hint="eastAsia" w:eastAsia="宋体" w:cs="宋体"/>
          <w:kern w:val="0"/>
          <w:sz w:val="24"/>
        </w:rPr>
        <w:t>对金华初级报名表设置下</w:t>
      </w:r>
    </w:p>
    <w:p>
      <w:pPr>
        <w:widowControl/>
        <w:jc w:val="left"/>
        <w:rPr>
          <w:rFonts w:eastAsia="宋体" w:cs="宋体"/>
          <w:kern w:val="0"/>
          <w:sz w:val="24"/>
        </w:rPr>
      </w:pPr>
      <w:r>
        <w:drawing>
          <wp:inline distT="0" distB="0" distL="0" distR="0">
            <wp:extent cx="5278120" cy="85661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8120" cy="856615"/>
                    </a:xfrm>
                    <a:prstGeom prst="rect">
                      <a:avLst/>
                    </a:prstGeom>
                  </pic:spPr>
                </pic:pic>
              </a:graphicData>
            </a:graphic>
          </wp:inline>
        </w:drawing>
      </w:r>
    </w:p>
    <w:p>
      <w:pPr>
        <w:widowControl/>
        <w:jc w:val="left"/>
        <w:rPr>
          <w:rFonts w:eastAsia="宋体" w:cs="宋体"/>
          <w:kern w:val="0"/>
          <w:sz w:val="24"/>
        </w:rPr>
      </w:pPr>
    </w:p>
    <w:p>
      <w:pPr>
        <w:widowControl/>
        <w:jc w:val="left"/>
        <w:rPr>
          <w:rFonts w:eastAsia="宋体" w:cs="宋体"/>
          <w:kern w:val="0"/>
          <w:sz w:val="24"/>
        </w:rPr>
      </w:pPr>
      <w:r>
        <w:rPr>
          <w:rFonts w:hint="eastAsia" w:eastAsia="宋体" w:cs="宋体"/>
          <w:kern w:val="0"/>
          <w:sz w:val="24"/>
        </w:rPr>
        <w:t>设置付款方式和开票方式：</w:t>
      </w:r>
    </w:p>
    <w:p>
      <w:pPr>
        <w:widowControl/>
        <w:ind w:firstLine="482" w:firstLineChars="200"/>
        <w:jc w:val="left"/>
        <w:rPr>
          <w:rFonts w:eastAsia="宋体" w:cs="宋体"/>
          <w:kern w:val="0"/>
          <w:sz w:val="24"/>
        </w:rPr>
      </w:pPr>
      <w:r>
        <w:rPr>
          <w:rFonts w:hint="eastAsia" w:eastAsia="宋体" w:cs="宋体"/>
          <w:b/>
          <w:kern w:val="0"/>
          <w:sz w:val="24"/>
          <w:highlight w:val="yellow"/>
        </w:rPr>
        <w:t>单位汇款</w:t>
      </w:r>
      <w:r>
        <w:rPr>
          <w:rFonts w:hint="eastAsia" w:eastAsia="宋体" w:cs="宋体"/>
          <w:kern w:val="0"/>
          <w:sz w:val="24"/>
        </w:rPr>
        <w:t>(学员在微信公众号报名，汇款后审核通过报名成功)；</w:t>
      </w:r>
    </w:p>
    <w:p>
      <w:pPr>
        <w:widowControl/>
        <w:ind w:firstLine="482" w:firstLineChars="200"/>
        <w:jc w:val="left"/>
        <w:rPr>
          <w:rFonts w:eastAsia="宋体" w:cs="宋体"/>
          <w:kern w:val="0"/>
          <w:sz w:val="24"/>
        </w:rPr>
      </w:pPr>
      <w:r>
        <w:rPr>
          <w:rFonts w:hint="eastAsia" w:eastAsia="宋体" w:cs="宋体"/>
          <w:b/>
          <w:kern w:val="0"/>
          <w:sz w:val="24"/>
          <w:highlight w:val="yellow"/>
        </w:rPr>
        <w:t>个人缴费</w:t>
      </w:r>
      <w:r>
        <w:rPr>
          <w:rFonts w:hint="eastAsia" w:eastAsia="宋体" w:cs="宋体"/>
          <w:kern w:val="0"/>
          <w:sz w:val="24"/>
        </w:rPr>
        <w:t>（学员在微信公众号报名，付款成功后报名成功）</w:t>
      </w:r>
    </w:p>
    <w:p>
      <w:pPr>
        <w:widowControl/>
        <w:ind w:firstLine="480" w:firstLineChars="200"/>
        <w:jc w:val="left"/>
        <w:rPr>
          <w:rFonts w:eastAsia="宋体" w:cs="宋体"/>
          <w:kern w:val="0"/>
          <w:sz w:val="24"/>
        </w:rPr>
      </w:pPr>
    </w:p>
    <w:p>
      <w:pPr>
        <w:widowControl/>
        <w:ind w:firstLine="480" w:firstLineChars="200"/>
        <w:jc w:val="left"/>
        <w:rPr>
          <w:rFonts w:eastAsia="宋体" w:cs="宋体"/>
          <w:kern w:val="0"/>
          <w:sz w:val="24"/>
        </w:rPr>
      </w:pPr>
      <w:r>
        <w:rPr>
          <w:rFonts w:hint="eastAsia" w:eastAsia="宋体" w:cs="宋体"/>
          <w:kern w:val="0"/>
          <w:sz w:val="24"/>
        </w:rPr>
        <w:t>开票方式：</w:t>
      </w:r>
      <w:r>
        <w:rPr>
          <w:rFonts w:hint="eastAsia" w:eastAsia="宋体" w:cs="宋体"/>
          <w:b/>
          <w:kern w:val="0"/>
          <w:sz w:val="24"/>
          <w:highlight w:val="yellow"/>
        </w:rPr>
        <w:t>按单位统一开具发票</w:t>
      </w:r>
      <w:r>
        <w:rPr>
          <w:rFonts w:hint="eastAsia" w:eastAsia="宋体" w:cs="宋体"/>
          <w:kern w:val="0"/>
          <w:sz w:val="24"/>
        </w:rPr>
        <w:t>或</w:t>
      </w:r>
      <w:r>
        <w:rPr>
          <w:rFonts w:hint="eastAsia" w:eastAsia="宋体" w:cs="宋体"/>
          <w:b/>
          <w:kern w:val="0"/>
          <w:sz w:val="24"/>
          <w:highlight w:val="yellow"/>
        </w:rPr>
        <w:t>个人开票</w:t>
      </w:r>
      <w:r>
        <w:rPr>
          <w:rFonts w:hint="eastAsia" w:eastAsia="宋体" w:cs="宋体"/>
          <w:kern w:val="0"/>
          <w:sz w:val="24"/>
        </w:rPr>
        <w:t>（统一开具发票待报名结束后可以在管理系统后台直接申请电子发票，按个人开具开票待报名结束后个人在微信公众号上自己申请电子发票（可以按姓名或单位名称开具）</w:t>
      </w:r>
    </w:p>
    <w:p>
      <w:pPr>
        <w:widowControl/>
        <w:jc w:val="center"/>
        <w:rPr>
          <w:rFonts w:eastAsia="宋体" w:cs="宋体"/>
          <w:kern w:val="0"/>
          <w:sz w:val="24"/>
        </w:rPr>
      </w:pPr>
      <w:r>
        <w:drawing>
          <wp:inline distT="0" distB="0" distL="0" distR="0">
            <wp:extent cx="1891665" cy="132016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6"/>
                    <a:stretch>
                      <a:fillRect/>
                    </a:stretch>
                  </pic:blipFill>
                  <pic:spPr>
                    <a:xfrm>
                      <a:off x="0" y="0"/>
                      <a:ext cx="1926114" cy="1344081"/>
                    </a:xfrm>
                    <a:prstGeom prst="rect">
                      <a:avLst/>
                    </a:prstGeom>
                  </pic:spPr>
                </pic:pic>
              </a:graphicData>
            </a:graphic>
          </wp:inline>
        </w:drawing>
      </w:r>
    </w:p>
    <w:p>
      <w:pPr>
        <w:widowControl/>
        <w:jc w:val="left"/>
        <w:rPr>
          <w:rFonts w:eastAsia="宋体" w:cs="宋体"/>
          <w:kern w:val="0"/>
          <w:sz w:val="24"/>
        </w:rPr>
      </w:pPr>
      <w:r>
        <w:rPr>
          <w:rFonts w:hint="eastAsia" w:eastAsia="宋体" w:cs="宋体"/>
          <w:kern w:val="0"/>
          <w:sz w:val="24"/>
        </w:rPr>
        <w:t>二、通知学员通过微信关注：“浙江医学在线”微信公众，或扫描下方公众号二维码进行报名，继教报名</w:t>
      </w:r>
      <w:r>
        <w:rPr>
          <w:rFonts w:eastAsia="宋体" w:cs="宋体"/>
          <w:kern w:val="0"/>
          <w:sz w:val="24"/>
        </w:rPr>
        <w:t>—</w:t>
      </w:r>
      <w:r>
        <w:rPr>
          <w:rFonts w:hint="eastAsia" w:eastAsia="宋体" w:cs="宋体"/>
          <w:kern w:val="0"/>
          <w:sz w:val="24"/>
        </w:rPr>
        <w:t>金华初级继教报名</w:t>
      </w:r>
    </w:p>
    <w:p>
      <w:pPr>
        <w:pStyle w:val="8"/>
        <w:ind w:left="1140" w:firstLine="0" w:firstLineChars="0"/>
      </w:pPr>
    </w:p>
    <w:p>
      <w:pPr>
        <w:ind w:firstLine="3200" w:firstLineChars="1000"/>
      </w:pPr>
      <w:r>
        <w:drawing>
          <wp:inline distT="0" distB="0" distL="0" distR="0">
            <wp:extent cx="1323975" cy="1314450"/>
            <wp:effectExtent l="19050" t="0" r="9525" b="0"/>
            <wp:docPr id="1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pic:cNvPicPr>
                      <a:picLocks noChangeAspect="1" noChangeArrowheads="1"/>
                    </pic:cNvPicPr>
                  </pic:nvPicPr>
                  <pic:blipFill>
                    <a:blip r:embed="rId7"/>
                    <a:srcRect/>
                    <a:stretch>
                      <a:fillRect/>
                    </a:stretch>
                  </pic:blipFill>
                  <pic:spPr>
                    <a:xfrm>
                      <a:off x="0" y="0"/>
                      <a:ext cx="1323975" cy="1314450"/>
                    </a:xfrm>
                    <a:prstGeom prst="rect">
                      <a:avLst/>
                    </a:prstGeom>
                    <a:noFill/>
                    <a:ln w="9525">
                      <a:noFill/>
                      <a:miter lim="800000"/>
                      <a:headEnd/>
                      <a:tailEnd/>
                    </a:ln>
                  </pic:spPr>
                </pic:pic>
              </a:graphicData>
            </a:graphic>
          </wp:inline>
        </w:drawing>
      </w:r>
    </w:p>
    <w:sectPr>
      <w:pgSz w:w="11906" w:h="16838"/>
      <w:pgMar w:top="1247"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DengXian">
    <w:altName w:val="宋体"/>
    <w:panose1 w:val="00000000000000000000"/>
    <w:charset w:val="86"/>
    <w:family w:val="auto"/>
    <w:pitch w:val="default"/>
    <w:sig w:usb0="00000000" w:usb1="00000000" w:usb2="00000000" w:usb3="00000000" w:csb0="00000000" w:csb1="00000000"/>
  </w:font>
  <w:font w:name="DengXian">
    <w:altName w:val="Latha"/>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Latha">
    <w:panose1 w:val="02000400000000000000"/>
    <w:charset w:val="00"/>
    <w:family w:val="auto"/>
    <w:pitch w:val="default"/>
    <w:sig w:usb0="001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497"/>
    <w:rsid w:val="000172CB"/>
    <w:rsid w:val="001C7C96"/>
    <w:rsid w:val="00421497"/>
    <w:rsid w:val="00454F7F"/>
    <w:rsid w:val="004E503E"/>
    <w:rsid w:val="008A61E8"/>
    <w:rsid w:val="009655E8"/>
    <w:rsid w:val="00D825E1"/>
    <w:rsid w:val="00EB4137"/>
    <w:rsid w:val="00F81A0E"/>
    <w:rsid w:val="14B07690"/>
    <w:rsid w:val="1D8F280E"/>
    <w:rsid w:val="525E4042"/>
    <w:rsid w:val="627E20EE"/>
    <w:rsid w:val="68973558"/>
    <w:rsid w:val="6A8D3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_GB2312" w:cs="Times New Roman"/>
      <w:kern w:val="2"/>
      <w:sz w:val="32"/>
      <w:szCs w:val="24"/>
      <w:lang w:val="en-US" w:eastAsia="zh-CN" w:bidi="ar-SA"/>
    </w:rPr>
  </w:style>
  <w:style w:type="paragraph" w:styleId="2">
    <w:name w:val="heading 1"/>
    <w:basedOn w:val="1"/>
    <w:next w:val="1"/>
    <w:link w:val="7"/>
    <w:qFormat/>
    <w:uiPriority w:val="9"/>
    <w:pPr>
      <w:keepNext/>
      <w:keepLines/>
      <w:spacing w:before="340" w:after="330" w:line="578" w:lineRule="auto"/>
      <w:outlineLvl w:val="0"/>
    </w:pPr>
    <w:rPr>
      <w:rFonts w:ascii="Calibri" w:hAnsi="Calibri" w:eastAsia="宋体"/>
      <w:b/>
      <w:bCs/>
      <w:kern w:val="44"/>
      <w:sz w:val="44"/>
      <w:szCs w:val="44"/>
    </w:rPr>
  </w:style>
  <w:style w:type="character" w:default="1" w:styleId="3">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character" w:styleId="4">
    <w:name w:val="FollowedHyperlink"/>
    <w:basedOn w:val="3"/>
    <w:unhideWhenUsed/>
    <w:qFormat/>
    <w:uiPriority w:val="99"/>
    <w:rPr>
      <w:color w:val="954F72" w:themeColor="followedHyperlink"/>
      <w:u w:val="single"/>
      <w14:textFill>
        <w14:solidFill>
          <w14:schemeClr w14:val="folHlink"/>
        </w14:solidFill>
      </w14:textFill>
    </w:rPr>
  </w:style>
  <w:style w:type="character" w:styleId="5">
    <w:name w:val="Hyperlink"/>
    <w:qFormat/>
    <w:uiPriority w:val="0"/>
    <w:rPr>
      <w:color w:val="0000FF"/>
      <w:u w:val="single"/>
    </w:rPr>
  </w:style>
  <w:style w:type="character" w:customStyle="1" w:styleId="7">
    <w:name w:val="标题 1 Char"/>
    <w:basedOn w:val="3"/>
    <w:link w:val="2"/>
    <w:qFormat/>
    <w:uiPriority w:val="9"/>
    <w:rPr>
      <w:rFonts w:ascii="Calibri" w:hAnsi="Calibri" w:eastAsia="宋体" w:cs="Times New Roman"/>
      <w:b/>
      <w:bCs/>
      <w:kern w:val="44"/>
      <w:sz w:val="44"/>
      <w:szCs w:val="44"/>
    </w:rPr>
  </w:style>
  <w:style w:type="paragraph" w:customStyle="1" w:styleId="8">
    <w:name w:val="列出段落1"/>
    <w:basedOn w:val="1"/>
    <w:qFormat/>
    <w:uiPriority w:val="34"/>
    <w:pPr>
      <w:ind w:firstLine="420" w:firstLineChars="200"/>
    </w:pPr>
    <w:rPr>
      <w:rFonts w:ascii="Calibri" w:hAnsi="Calibri" w:eastAsia="宋体"/>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Words>
  <Characters>242</Characters>
  <Lines>2</Lines>
  <Paragraphs>1</Paragraphs>
  <ScaleCrop>false</ScaleCrop>
  <LinksUpToDate>false</LinksUpToDate>
  <CharactersWithSpaces>283</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2018-05-02T01:38:00Z</dcterms:created>
  <dc:creator>Microsoft Office 用户</dc:creator>
  <cp:lastModifiedBy>鱼羊</cp:lastModifiedBy>
  <dcterms:modified xsi:type="dcterms:W3CDTF">2018-05-02T02:51:52Z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